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A8AB" w14:textId="78A0613E" w:rsidR="00B85A97" w:rsidRPr="00B9090D" w:rsidRDefault="005058D7" w:rsidP="00536A3B">
      <w:pPr>
        <w:pStyle w:val="Heading1"/>
        <w:spacing w:line="240" w:lineRule="auto"/>
        <w:jc w:val="both"/>
        <w:rPr>
          <w:rFonts w:ascii="JLR Emeric" w:hAnsi="JLR Emeric" w:cstheme="majorHAnsi"/>
        </w:rPr>
      </w:pPr>
      <w:r w:rsidRPr="00B9090D">
        <w:rPr>
          <w:rFonts w:ascii="JLR Emeric" w:hAnsi="JLR Emeric" w:cstheme="majorHAnsi"/>
        </w:rPr>
        <w:t>What is a Bonded Warehouse?</w:t>
      </w:r>
    </w:p>
    <w:p w14:paraId="5F215A5D" w14:textId="0B1714C5" w:rsidR="00B25EDD" w:rsidRPr="00B9090D" w:rsidRDefault="00B9090D" w:rsidP="00536A3B">
      <w:pPr>
        <w:spacing w:line="240" w:lineRule="auto"/>
        <w:jc w:val="both"/>
        <w:rPr>
          <w:rFonts w:ascii="JLR Emeric" w:hAnsi="JLR Emeric" w:cstheme="majorHAnsi"/>
          <w:sz w:val="28"/>
          <w:szCs w:val="28"/>
        </w:rPr>
      </w:pPr>
      <w:r>
        <w:rPr>
          <w:rFonts w:ascii="JLR Emeric" w:hAnsi="JLR Emeric" w:cstheme="majorHAnsi"/>
          <w:sz w:val="28"/>
          <w:szCs w:val="28"/>
        </w:rPr>
        <w:t xml:space="preserve">A </w:t>
      </w:r>
      <w:r w:rsidR="00B85A97" w:rsidRPr="00B9090D">
        <w:rPr>
          <w:rFonts w:ascii="JLR Emeric" w:hAnsi="JLR Emeric" w:cstheme="majorHAnsi"/>
          <w:sz w:val="28"/>
          <w:szCs w:val="28"/>
        </w:rPr>
        <w:t xml:space="preserve">Customs </w:t>
      </w:r>
      <w:r w:rsidR="005058D7" w:rsidRPr="00B9090D">
        <w:rPr>
          <w:rFonts w:ascii="JLR Emeric" w:hAnsi="JLR Emeric" w:cstheme="majorHAnsi"/>
          <w:sz w:val="28"/>
          <w:szCs w:val="28"/>
        </w:rPr>
        <w:t>Bonded Warehouse</w:t>
      </w:r>
      <w:r w:rsidR="00B85A97" w:rsidRPr="00B9090D">
        <w:rPr>
          <w:rFonts w:ascii="JLR Emeric" w:hAnsi="JLR Emeric" w:cstheme="majorHAnsi"/>
          <w:sz w:val="28"/>
          <w:szCs w:val="28"/>
        </w:rPr>
        <w:t xml:space="preserve"> is a secure place to export</w:t>
      </w:r>
      <w:r>
        <w:rPr>
          <w:rFonts w:ascii="JLR Emeric" w:hAnsi="JLR Emeric" w:cstheme="majorHAnsi"/>
          <w:sz w:val="28"/>
          <w:szCs w:val="28"/>
        </w:rPr>
        <w:t>/</w:t>
      </w:r>
      <w:r w:rsidR="00B85A97" w:rsidRPr="00B9090D">
        <w:rPr>
          <w:rFonts w:ascii="JLR Emeric" w:hAnsi="JLR Emeric" w:cstheme="majorHAnsi"/>
          <w:sz w:val="28"/>
          <w:szCs w:val="28"/>
        </w:rPr>
        <w:t xml:space="preserve">import or store goods. The importer has to pay the duties only when the goods are removed from the storage. The reason why we call it a “bonded” warehouse is because when the goods enter the </w:t>
      </w:r>
      <w:r w:rsidR="005058D7" w:rsidRPr="00B9090D">
        <w:rPr>
          <w:rFonts w:ascii="JLR Emeric" w:hAnsi="JLR Emeric" w:cstheme="majorHAnsi"/>
          <w:sz w:val="28"/>
          <w:szCs w:val="28"/>
        </w:rPr>
        <w:t>Bonded Warehouse</w:t>
      </w:r>
      <w:r w:rsidR="00B85A97" w:rsidRPr="00B9090D">
        <w:rPr>
          <w:rFonts w:ascii="JLR Emeric" w:hAnsi="JLR Emeric" w:cstheme="majorHAnsi"/>
          <w:sz w:val="28"/>
          <w:szCs w:val="28"/>
        </w:rPr>
        <w:t>, the importer and the warehouse owner sign a bonded agreement.</w:t>
      </w:r>
      <w:r w:rsidR="00536A3B" w:rsidRPr="00B9090D">
        <w:rPr>
          <w:rFonts w:ascii="JLR Emeric" w:hAnsi="JLR Emeric" w:cstheme="majorHAnsi"/>
          <w:sz w:val="28"/>
          <w:szCs w:val="28"/>
        </w:rPr>
        <w:t xml:space="preserve"> This means businesses don't have to pay import duty and VAT, so while products are in the </w:t>
      </w:r>
      <w:r w:rsidR="005058D7" w:rsidRPr="00B9090D">
        <w:rPr>
          <w:rFonts w:ascii="JLR Emeric" w:hAnsi="JLR Emeric" w:cstheme="majorHAnsi"/>
          <w:sz w:val="28"/>
          <w:szCs w:val="28"/>
        </w:rPr>
        <w:t>Bonded Warehouse</w:t>
      </w:r>
      <w:r w:rsidR="00536A3B" w:rsidRPr="00B9090D">
        <w:rPr>
          <w:rFonts w:ascii="JLR Emeric" w:hAnsi="JLR Emeric" w:cstheme="majorHAnsi"/>
          <w:sz w:val="28"/>
          <w:szCs w:val="28"/>
        </w:rPr>
        <w:t>, it's effectively a duty-free zone.</w:t>
      </w:r>
    </w:p>
    <w:p w14:paraId="213A7A87" w14:textId="2C246CA4" w:rsidR="00B25EDD" w:rsidRPr="00B9090D" w:rsidRDefault="00B25EDD" w:rsidP="00536A3B">
      <w:pPr>
        <w:pStyle w:val="Heading1"/>
        <w:spacing w:line="240" w:lineRule="auto"/>
        <w:jc w:val="both"/>
        <w:rPr>
          <w:rFonts w:ascii="JLR Emeric" w:hAnsi="JLR Emeric" w:cstheme="majorHAnsi"/>
        </w:rPr>
      </w:pPr>
      <w:r w:rsidRPr="00B9090D">
        <w:rPr>
          <w:rFonts w:ascii="JLR Emeric" w:hAnsi="JLR Emeric" w:cstheme="majorHAnsi"/>
        </w:rPr>
        <w:t xml:space="preserve">What is the function of a </w:t>
      </w:r>
      <w:r w:rsidR="005058D7" w:rsidRPr="00B9090D">
        <w:rPr>
          <w:rFonts w:ascii="JLR Emeric" w:hAnsi="JLR Emeric" w:cstheme="majorHAnsi"/>
        </w:rPr>
        <w:t>Bonded Warehouse</w:t>
      </w:r>
      <w:r w:rsidRPr="00B9090D">
        <w:rPr>
          <w:rFonts w:ascii="JLR Emeric" w:hAnsi="JLR Emeric" w:cstheme="majorHAnsi"/>
        </w:rPr>
        <w:t>?</w:t>
      </w:r>
    </w:p>
    <w:p w14:paraId="7DB38DD7" w14:textId="4212D352" w:rsidR="005058D7" w:rsidRPr="00B9090D" w:rsidRDefault="00B25EDD" w:rsidP="005058D7">
      <w:pPr>
        <w:spacing w:line="240" w:lineRule="auto"/>
        <w:jc w:val="both"/>
        <w:rPr>
          <w:rFonts w:ascii="JLR Emeric" w:hAnsi="JLR Emeric" w:cstheme="majorHAnsi"/>
          <w:sz w:val="28"/>
          <w:szCs w:val="28"/>
        </w:rPr>
      </w:pPr>
      <w:r w:rsidRPr="00B9090D">
        <w:rPr>
          <w:rFonts w:ascii="JLR Emeric" w:hAnsi="JLR Emeric" w:cstheme="majorHAnsi"/>
          <w:sz w:val="28"/>
          <w:szCs w:val="28"/>
        </w:rPr>
        <w:t xml:space="preserve">Like a standard warehouse, </w:t>
      </w:r>
      <w:r w:rsidR="00B9090D">
        <w:rPr>
          <w:rFonts w:ascii="JLR Emeric" w:hAnsi="JLR Emeric" w:cstheme="majorHAnsi"/>
          <w:sz w:val="28"/>
          <w:szCs w:val="28"/>
        </w:rPr>
        <w:t xml:space="preserve">a </w:t>
      </w:r>
      <w:r w:rsidR="005058D7" w:rsidRPr="00B9090D">
        <w:rPr>
          <w:rFonts w:ascii="JLR Emeric" w:hAnsi="JLR Emeric" w:cstheme="majorHAnsi"/>
          <w:sz w:val="28"/>
          <w:szCs w:val="28"/>
        </w:rPr>
        <w:t>Bonded Warehouse</w:t>
      </w:r>
      <w:r w:rsidRPr="00B9090D">
        <w:rPr>
          <w:rFonts w:ascii="JLR Emeric" w:hAnsi="JLR Emeric" w:cstheme="majorHAnsi"/>
          <w:sz w:val="28"/>
          <w:szCs w:val="28"/>
        </w:rPr>
        <w:t xml:space="preserve"> </w:t>
      </w:r>
      <w:r w:rsidR="00B9090D">
        <w:rPr>
          <w:rFonts w:ascii="JLR Emeric" w:hAnsi="JLR Emeric" w:cstheme="majorHAnsi"/>
          <w:sz w:val="28"/>
          <w:szCs w:val="28"/>
        </w:rPr>
        <w:t>allows a</w:t>
      </w:r>
      <w:r w:rsidRPr="00B9090D">
        <w:rPr>
          <w:rFonts w:ascii="JLR Emeric" w:hAnsi="JLR Emeric" w:cstheme="majorHAnsi"/>
          <w:sz w:val="28"/>
          <w:szCs w:val="28"/>
        </w:rPr>
        <w:t xml:space="preserve"> business</w:t>
      </w:r>
      <w:r w:rsidR="00B9090D">
        <w:rPr>
          <w:rFonts w:ascii="JLR Emeric" w:hAnsi="JLR Emeric" w:cstheme="majorHAnsi"/>
          <w:sz w:val="28"/>
          <w:szCs w:val="28"/>
        </w:rPr>
        <w:t xml:space="preserve"> to</w:t>
      </w:r>
      <w:r w:rsidRPr="00B9090D">
        <w:rPr>
          <w:rFonts w:ascii="JLR Emeric" w:hAnsi="JLR Emeric" w:cstheme="majorHAnsi"/>
          <w:sz w:val="28"/>
          <w:szCs w:val="28"/>
        </w:rPr>
        <w:t xml:space="preserve"> store their goods closer to foreign customers for faster delivery, with the advantage of pushing out the payment of custom duties until the goods are released from the </w:t>
      </w:r>
      <w:r w:rsidR="005058D7" w:rsidRPr="00B9090D">
        <w:rPr>
          <w:rFonts w:ascii="JLR Emeric" w:hAnsi="JLR Emeric" w:cstheme="majorHAnsi"/>
          <w:sz w:val="28"/>
          <w:szCs w:val="28"/>
        </w:rPr>
        <w:t>Bonded Warehouse</w:t>
      </w:r>
      <w:r w:rsidRPr="00B9090D">
        <w:rPr>
          <w:rFonts w:ascii="JLR Emeric" w:hAnsi="JLR Emeric" w:cstheme="majorHAnsi"/>
          <w:sz w:val="28"/>
          <w:szCs w:val="28"/>
        </w:rPr>
        <w:t>. They are used for storing imported or exported goods.</w:t>
      </w:r>
    </w:p>
    <w:p w14:paraId="24D49647" w14:textId="3567D898" w:rsidR="005058D7" w:rsidRPr="00B9090D" w:rsidRDefault="005058D7" w:rsidP="005058D7">
      <w:pPr>
        <w:pStyle w:val="Heading1"/>
        <w:rPr>
          <w:rFonts w:ascii="JLR Emeric" w:hAnsi="JLR Emeric"/>
        </w:rPr>
      </w:pPr>
      <w:r w:rsidRPr="00B9090D">
        <w:rPr>
          <w:rFonts w:ascii="JLR Emeric" w:hAnsi="JLR Emeric"/>
        </w:rPr>
        <w:t>What is a Non-Bonded Warehouse?</w:t>
      </w:r>
    </w:p>
    <w:p w14:paraId="47AEDB5D" w14:textId="526AE762" w:rsidR="00B25EDD" w:rsidRPr="00B9090D" w:rsidRDefault="00B85A97" w:rsidP="00536A3B">
      <w:pPr>
        <w:spacing w:line="240" w:lineRule="auto"/>
        <w:jc w:val="both"/>
        <w:rPr>
          <w:rFonts w:ascii="JLR Emeric" w:hAnsi="JLR Emeric" w:cstheme="majorHAnsi"/>
          <w:sz w:val="28"/>
          <w:szCs w:val="28"/>
        </w:rPr>
      </w:pPr>
      <w:r w:rsidRPr="00B9090D">
        <w:rPr>
          <w:rFonts w:ascii="JLR Emeric" w:hAnsi="JLR Emeric" w:cstheme="majorHAnsi"/>
          <w:sz w:val="28"/>
          <w:szCs w:val="28"/>
        </w:rPr>
        <w:t>A non-</w:t>
      </w:r>
      <w:r w:rsidR="005058D7" w:rsidRPr="00B9090D">
        <w:rPr>
          <w:rFonts w:ascii="JLR Emeric" w:hAnsi="JLR Emeric" w:cstheme="majorHAnsi"/>
          <w:sz w:val="28"/>
          <w:szCs w:val="28"/>
        </w:rPr>
        <w:t>Bonded Warehouse</w:t>
      </w:r>
      <w:r w:rsidRPr="00B9090D">
        <w:rPr>
          <w:rFonts w:ascii="JLR Emeric" w:hAnsi="JLR Emeric" w:cstheme="majorHAnsi"/>
          <w:sz w:val="28"/>
          <w:szCs w:val="28"/>
        </w:rPr>
        <w:t xml:space="preserve"> is a storage space for goods on which the duty is already paid. They do not have a deferred payment model like </w:t>
      </w:r>
      <w:r w:rsidR="005058D7" w:rsidRPr="00B9090D">
        <w:rPr>
          <w:rFonts w:ascii="JLR Emeric" w:hAnsi="JLR Emeric" w:cstheme="majorHAnsi"/>
          <w:sz w:val="28"/>
          <w:szCs w:val="28"/>
        </w:rPr>
        <w:t>Bonded Warehouse</w:t>
      </w:r>
      <w:r w:rsidRPr="00B9090D">
        <w:rPr>
          <w:rFonts w:ascii="JLR Emeric" w:hAnsi="JLR Emeric" w:cstheme="majorHAnsi"/>
          <w:sz w:val="28"/>
          <w:szCs w:val="28"/>
        </w:rPr>
        <w:t>s. These warehouses are supervised by the port authorities rather than</w:t>
      </w:r>
      <w:r w:rsidR="00B9090D">
        <w:rPr>
          <w:rFonts w:ascii="JLR Emeric" w:hAnsi="JLR Emeric" w:cstheme="majorHAnsi"/>
          <w:sz w:val="28"/>
          <w:szCs w:val="28"/>
        </w:rPr>
        <w:t xml:space="preserve"> the</w:t>
      </w:r>
      <w:r w:rsidRPr="00B9090D">
        <w:rPr>
          <w:rFonts w:ascii="JLR Emeric" w:hAnsi="JLR Emeric" w:cstheme="majorHAnsi"/>
          <w:sz w:val="28"/>
          <w:szCs w:val="28"/>
        </w:rPr>
        <w:t xml:space="preserve"> </w:t>
      </w:r>
      <w:r w:rsidR="00B9090D">
        <w:rPr>
          <w:rFonts w:ascii="JLR Emeric" w:hAnsi="JLR Emeric" w:cstheme="majorHAnsi"/>
          <w:sz w:val="28"/>
          <w:szCs w:val="28"/>
        </w:rPr>
        <w:t>C</w:t>
      </w:r>
      <w:r w:rsidRPr="00B9090D">
        <w:rPr>
          <w:rFonts w:ascii="JLR Emeric" w:hAnsi="JLR Emeric" w:cstheme="majorHAnsi"/>
          <w:sz w:val="28"/>
          <w:szCs w:val="28"/>
        </w:rPr>
        <w:t xml:space="preserve">ustoms </w:t>
      </w:r>
      <w:r w:rsidR="00B9090D">
        <w:rPr>
          <w:rFonts w:ascii="JLR Emeric" w:hAnsi="JLR Emeric" w:cstheme="majorHAnsi"/>
          <w:sz w:val="28"/>
          <w:szCs w:val="28"/>
        </w:rPr>
        <w:t>A</w:t>
      </w:r>
      <w:r w:rsidRPr="00B9090D">
        <w:rPr>
          <w:rFonts w:ascii="JLR Emeric" w:hAnsi="JLR Emeric" w:cstheme="majorHAnsi"/>
          <w:sz w:val="28"/>
          <w:szCs w:val="28"/>
        </w:rPr>
        <w:t xml:space="preserve">uthority. The importer of the goods has to immediately pay the taxes and </w:t>
      </w:r>
      <w:r w:rsidR="00B9090D">
        <w:rPr>
          <w:rFonts w:ascii="JLR Emeric" w:hAnsi="JLR Emeric" w:cstheme="majorHAnsi"/>
          <w:sz w:val="28"/>
          <w:szCs w:val="28"/>
        </w:rPr>
        <w:t>ensure</w:t>
      </w:r>
      <w:r w:rsidRPr="00B9090D">
        <w:rPr>
          <w:rFonts w:ascii="JLR Emeric" w:hAnsi="JLR Emeric" w:cstheme="majorHAnsi"/>
          <w:sz w:val="28"/>
          <w:szCs w:val="28"/>
        </w:rPr>
        <w:t xml:space="preserve"> the goods</w:t>
      </w:r>
      <w:r w:rsidR="00B9090D">
        <w:rPr>
          <w:rFonts w:ascii="JLR Emeric" w:hAnsi="JLR Emeric" w:cstheme="majorHAnsi"/>
          <w:sz w:val="28"/>
          <w:szCs w:val="28"/>
        </w:rPr>
        <w:t xml:space="preserve"> are</w:t>
      </w:r>
      <w:r w:rsidRPr="00B9090D">
        <w:rPr>
          <w:rFonts w:ascii="JLR Emeric" w:hAnsi="JLR Emeric" w:cstheme="majorHAnsi"/>
          <w:sz w:val="28"/>
          <w:szCs w:val="28"/>
        </w:rPr>
        <w:t xml:space="preserve"> inspected, irrespective of their final destination.</w:t>
      </w:r>
    </w:p>
    <w:p w14:paraId="744FC74E" w14:textId="41F086F7" w:rsidR="00B25EDD" w:rsidRPr="00B9090D" w:rsidRDefault="00B25EDD" w:rsidP="00536A3B">
      <w:pPr>
        <w:pStyle w:val="Heading1"/>
        <w:spacing w:line="240" w:lineRule="auto"/>
        <w:jc w:val="both"/>
        <w:rPr>
          <w:rFonts w:ascii="JLR Emeric" w:hAnsi="JLR Emeric" w:cstheme="majorHAnsi"/>
          <w:b/>
          <w:bCs/>
          <w:sz w:val="28"/>
          <w:szCs w:val="28"/>
        </w:rPr>
      </w:pPr>
      <w:r w:rsidRPr="00B9090D">
        <w:rPr>
          <w:rFonts w:ascii="JLR Emeric" w:hAnsi="JLR Emeric" w:cstheme="majorHAnsi"/>
          <w:b/>
          <w:bCs/>
          <w:sz w:val="28"/>
          <w:szCs w:val="28"/>
        </w:rPr>
        <w:t>Information related to Webform/Excel Supplier Facing form submission.</w:t>
      </w:r>
    </w:p>
    <w:p w14:paraId="0FA1D568" w14:textId="58B5A306" w:rsidR="00B25EDD" w:rsidRPr="00B9090D" w:rsidRDefault="00B25EDD" w:rsidP="00536A3B">
      <w:pPr>
        <w:spacing w:line="240" w:lineRule="auto"/>
        <w:jc w:val="both"/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</w:pPr>
      <w:r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 xml:space="preserve">A </w:t>
      </w:r>
      <w:r w:rsidR="005058D7"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>V</w:t>
      </w:r>
      <w:r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 xml:space="preserve">endor </w:t>
      </w:r>
      <w:r w:rsidR="005058D7"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>C</w:t>
      </w:r>
      <w:r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 xml:space="preserve">ode can be either Bonded or Non-Bonded, it can’t be both. The submitted </w:t>
      </w:r>
      <w:r w:rsidR="005058D7"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>W</w:t>
      </w:r>
      <w:r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>ebform</w:t>
      </w:r>
      <w:r w:rsidR="005058D7"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>/</w:t>
      </w:r>
      <w:r w:rsidR="005058D7" w:rsidRPr="00B9090D">
        <w:rPr>
          <w:rFonts w:ascii="JLR Emeric" w:hAnsi="JLR Emeric"/>
        </w:rPr>
        <w:t xml:space="preserve"> </w:t>
      </w:r>
      <w:r w:rsidR="005058D7"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>Excel Supplier Facing form</w:t>
      </w:r>
      <w:r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 xml:space="preserve"> only allows for a warehouse to be selected as </w:t>
      </w:r>
      <w:r w:rsidR="005058D7"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>B</w:t>
      </w:r>
      <w:r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 xml:space="preserve">onded or </w:t>
      </w:r>
      <w:r w:rsidR="005058D7"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>N</w:t>
      </w:r>
      <w:r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>on-</w:t>
      </w:r>
      <w:r w:rsidR="005058D7"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>B</w:t>
      </w:r>
      <w:r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>onded.</w:t>
      </w:r>
    </w:p>
    <w:p w14:paraId="796A0224" w14:textId="7FC0B9D5" w:rsidR="005058D7" w:rsidRPr="00D04711" w:rsidRDefault="00B25EDD" w:rsidP="005058D7">
      <w:pPr>
        <w:spacing w:line="240" w:lineRule="auto"/>
        <w:jc w:val="both"/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</w:pPr>
      <w:r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 xml:space="preserve">A Manufacturing site cannot be a </w:t>
      </w:r>
      <w:r w:rsidR="005058D7"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>Bonded Warehouse</w:t>
      </w:r>
      <w:r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 xml:space="preserve"> – if the </w:t>
      </w:r>
      <w:r w:rsidR="005058D7"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 xml:space="preserve">Webform/Excel Supplier Facing form </w:t>
      </w:r>
      <w:r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 xml:space="preserve">is submitted and the Manufacturing site is highlighted as being a </w:t>
      </w:r>
      <w:r w:rsidR="005058D7"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>Bonded Warehouse</w:t>
      </w:r>
      <w:r w:rsidRPr="00B9090D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 xml:space="preserve"> the Vendor Master team would inquire the request back to the Supplier/Buyer notifying them that this is not an allowable creation or amendment. </w:t>
      </w:r>
      <w:r w:rsidRPr="00D04711">
        <w:rPr>
          <w:rFonts w:ascii="JLR Emeric" w:hAnsi="JLR Emeric" w:cstheme="majorHAnsi"/>
          <w:color w:val="202124"/>
          <w:sz w:val="28"/>
          <w:szCs w:val="28"/>
          <w:shd w:val="clear" w:color="auto" w:fill="FFFFFF"/>
        </w:rPr>
        <w:t>It is ultimately the Buyer’s responsibility to ensure the Supplier Data is correct, the VM Team will copy the buyer in any correspondence with the Supplier.</w:t>
      </w:r>
    </w:p>
    <w:p w14:paraId="3F6EB671" w14:textId="430C73D2" w:rsidR="005058D7" w:rsidRPr="00B9090D" w:rsidRDefault="005058D7" w:rsidP="00536A3B">
      <w:pPr>
        <w:spacing w:line="240" w:lineRule="auto"/>
        <w:jc w:val="both"/>
        <w:rPr>
          <w:rFonts w:ascii="JLR Emeric" w:hAnsi="JLR Emeric" w:cstheme="majorHAnsi"/>
          <w:b/>
          <w:bCs/>
          <w:color w:val="FF0000"/>
          <w:sz w:val="28"/>
          <w:szCs w:val="28"/>
          <w:shd w:val="clear" w:color="auto" w:fill="FFFFFF"/>
        </w:rPr>
      </w:pPr>
      <w:r w:rsidRPr="00B9090D">
        <w:rPr>
          <w:rFonts w:ascii="JLR Emeric" w:hAnsi="JLR Emeric" w:cstheme="majorHAnsi"/>
          <w:b/>
          <w:bCs/>
          <w:sz w:val="28"/>
          <w:szCs w:val="28"/>
          <w:shd w:val="clear" w:color="auto" w:fill="FFFFFF"/>
        </w:rPr>
        <w:t xml:space="preserve">It is important that this information is kept up to date and in the event that JLR incurs any costs (including penalties or fines) as a result of incorrect information being submitted by the vendor, JLR reserve the right, </w:t>
      </w:r>
      <w:r w:rsidRPr="00B9090D">
        <w:rPr>
          <w:rFonts w:ascii="JLR Emeric" w:hAnsi="JLR Emeric" w:cstheme="majorHAnsi"/>
          <w:b/>
          <w:bCs/>
          <w:sz w:val="28"/>
          <w:szCs w:val="28"/>
          <w:shd w:val="clear" w:color="auto" w:fill="FFFFFF"/>
        </w:rPr>
        <w:lastRenderedPageBreak/>
        <w:t>(without prejudice to any other right or remedies available to Jaguar Land Rover) to recover any such costs from the vendor.</w:t>
      </w:r>
    </w:p>
    <w:p w14:paraId="05FD7AF9" w14:textId="5A82963C" w:rsidR="00536A3B" w:rsidRDefault="00536A3B" w:rsidP="00536A3B">
      <w:pPr>
        <w:pStyle w:val="Heading1"/>
        <w:rPr>
          <w:sz w:val="28"/>
          <w:szCs w:val="28"/>
        </w:rPr>
      </w:pPr>
      <w:r w:rsidRPr="00536A3B">
        <w:rPr>
          <w:sz w:val="28"/>
          <w:szCs w:val="28"/>
        </w:rPr>
        <w:t>Example where Bonded/Non-</w:t>
      </w:r>
      <w:r w:rsidR="005058D7">
        <w:rPr>
          <w:sz w:val="28"/>
          <w:szCs w:val="28"/>
        </w:rPr>
        <w:t>Bonded Warehouse</w:t>
      </w:r>
      <w:r w:rsidRPr="00536A3B">
        <w:rPr>
          <w:sz w:val="28"/>
          <w:szCs w:val="28"/>
        </w:rPr>
        <w:t xml:space="preserve"> is selected in Webform. </w:t>
      </w:r>
    </w:p>
    <w:p w14:paraId="2FEE3B31" w14:textId="77777777" w:rsidR="00536A3B" w:rsidRPr="00536A3B" w:rsidRDefault="00536A3B" w:rsidP="00536A3B"/>
    <w:p w14:paraId="326FD993" w14:textId="1520878C" w:rsidR="00536A3B" w:rsidRPr="00536A3B" w:rsidRDefault="00536A3B" w:rsidP="00536A3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1BFCC94C" wp14:editId="11CC6982">
            <wp:extent cx="5731510" cy="6637655"/>
            <wp:effectExtent l="0" t="0" r="2540" b="0"/>
            <wp:docPr id="1621140666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140666" name="Picture 1" descr="A screenshot of a computer scree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3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414E5" w14:textId="77777777" w:rsidR="00536A3B" w:rsidRPr="00536A3B" w:rsidRDefault="00536A3B" w:rsidP="00536A3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536A3B" w:rsidRPr="00536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LR Emeric">
    <w:panose1 w:val="02000503040000020004"/>
    <w:charset w:val="00"/>
    <w:family w:val="auto"/>
    <w:pitch w:val="variable"/>
    <w:sig w:usb0="A00002AF" w:usb1="5000206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7"/>
    <w:rsid w:val="00367800"/>
    <w:rsid w:val="005058D7"/>
    <w:rsid w:val="00514607"/>
    <w:rsid w:val="00536A3B"/>
    <w:rsid w:val="005F3590"/>
    <w:rsid w:val="00921AE4"/>
    <w:rsid w:val="00B25EDD"/>
    <w:rsid w:val="00B85A97"/>
    <w:rsid w:val="00B9090D"/>
    <w:rsid w:val="00C17A57"/>
    <w:rsid w:val="00D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52C7"/>
  <w15:chartTrackingRefBased/>
  <w15:docId w15:val="{5862FEE0-C39A-42A6-8292-1CF6FFA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A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A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A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Jaguar Land Rover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Mohmed Yusuf Khan</dc:creator>
  <cp:keywords/>
  <dc:description/>
  <cp:lastModifiedBy>Mohmed Yusuf Khan</cp:lastModifiedBy>
  <cp:revision>4</cp:revision>
  <dcterms:created xsi:type="dcterms:W3CDTF">2023-11-17T11:49:00Z</dcterms:created>
  <dcterms:modified xsi:type="dcterms:W3CDTF">2023-11-17T12:09:00Z</dcterms:modified>
</cp:coreProperties>
</file>